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lang w:val="hr-HR"/>
        </w:rPr>
        <w:t>Prevencija i tretman dekubitusa kod neurološkog bolesnika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Dana26.Ožujka 2022 godine u Osijeku  održan je tečaj „Prevencija i tretman dekubitusa kod neurološkog bolesnika„  u organizaciji Udruge medicinskih sestara i tehničara Hrvatske za neurologiju.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Dekubitalne rane komplikacije su dugotrajnog ležanja, nažalost najčešće su nastale za vrijeme boravka pacijenta u bolnici. Cilj tečaja bio je obnoviti dosadašnja znanja i usvojiti praktične vještine pri tretmanu dekubitusa, te na radionicama naučiti praktičnu primjenu modernih obloga u prevenciji i liječenju dekubitusa sa naglaskom na najnovije preporuke.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Tečaj je organiziran u Osijeku sa sudjelovanjem medicinskih sestara /tehničara iz Osječko-Baranjske županije. Sudjelovale su kolegice i kolege iz </w:t>
      </w:r>
      <w:r>
        <w:rPr>
          <w:rFonts w:cs="Times New Roman" w:ascii="Times New Roman" w:hAnsi="Times New Roman"/>
          <w:sz w:val="24"/>
          <w:szCs w:val="24"/>
          <w:lang w:val="hr-HR"/>
        </w:rPr>
        <w:t>D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oma zdravlja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s područja Osječko -Baranjske regije uz kolegice iz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patronažne njege, </w:t>
      </w:r>
      <w:r>
        <w:rPr>
          <w:rFonts w:cs="Times New Roman" w:ascii="Times New Roman" w:hAnsi="Times New Roman"/>
          <w:sz w:val="24"/>
          <w:szCs w:val="24"/>
          <w:lang w:val="hr-HR"/>
        </w:rPr>
        <w:t>O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pće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memorijalne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bolnice Vukovar,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Opće županijske  bolnice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Vinkovci,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Opće županijske bolnice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Požega,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bolnice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Nove Gradiške i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Opće bolnice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Bjelovara uz kolegice i kolege iz Kliničkog bolničkog centra Osijek.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Osim edukativnih radionica predsjednica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UMSTHN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Kopačević Lenka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upoznala nas je s Cost Benefit analizom primjene modernih obloga. Upoznati smo i s ulogom medicinskih sestara kao ključanim faktorom u prevenciji dekubitalnih rana i ranom prepoznavanju dekubitusa. Osim uloge medicinskih sestara/tehničara u prevenciji i tretmanu naglasak je stavljen i na važnost postavljanja sestrinskih dijagnoza, intervencija i ciljeva kao i na pravilno vođenje medicinske dokumentacije.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Predstavnici StomaMedical educirali su nas o pravilnoj procijeni stadija rane, vrstama obloga i načinima primjene u tretmanu dekubitusa. Kolegica iz patronaže nas je upoznala sa problematikom kojom se sreće na terenu kada su u pitanju dekubitalne rane.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Nakon predavanja organizirane su radionice u grupama u kojima je na modelima provođena procijena dekubitusa po stupnjevima od I.-IV./procjena rane i odabir i primjena obloga.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Tečaj je bodovan od Hrvatske komore medicinskih sestara.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Nakon predavanja i radionice ugodno druženje i daljnja diskusija o novim saznanjima nastavila se na ručku u opuštenoj atmosferi.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/>
        <w:drawing>
          <wp:inline distT="0" distB="0" distL="0" distR="0">
            <wp:extent cx="2743200" cy="2057400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/>
        <w:drawing>
          <wp:inline distT="0" distB="0" distL="0" distR="0">
            <wp:extent cx="3181350" cy="2386330"/>
            <wp:effectExtent l="0" t="0" r="0" b="0"/>
            <wp:docPr id="2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/>
        <mc:AlternateContent>
          <mc:Choice Requires="wps">
            <w:drawing>
              <wp:inline distT="0" distB="101600" distL="0" distR="0" wp14:anchorId="5574CB2C">
                <wp:extent cx="3183255" cy="2387600"/>
                <wp:effectExtent l="0" t="0" r="0" b="0"/>
                <wp:docPr id="3" name="3  20220326_120004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 20220326_120004.jpg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5400000">
                          <a:off x="0" y="0"/>
                          <a:ext cx="3182760" cy="238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3  20220326_120004.jpg" stroked="f" style="position:absolute;margin-left:-31.3pt;margin-top:31.3pt;width:250.55pt;height:187.9pt;rotation:90" wp14:anchorId="5574CB2C">
                <v:imagedata r:id="rId4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/>
        <w:drawing>
          <wp:inline distT="0" distB="6350" distL="0" distR="0">
            <wp:extent cx="2524125" cy="3365500"/>
            <wp:effectExtent l="0" t="0" r="0" b="0"/>
            <wp:docPr id="4" name="Slika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841a0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Popis">
    <w:name w:val="List"/>
    <w:basedOn w:val="Tijeloteksta"/>
    <w:pPr/>
    <w:rPr>
      <w:rFonts w:cs="Mang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841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LibreOffice/5.1.2.2$Windows_x86 LibreOffice_project/d3bf12ecb743fc0d20e0be0c58ca359301eb705f</Application>
  <Pages>3</Pages>
  <Words>290</Words>
  <Characters>1838</Characters>
  <CharactersWithSpaces>2201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2022-03-26T16:44:00Z</dcterms:created>
  <dc:creator>Ivana Kampic</dc:creator>
  <dc:description/>
  <dc:language>hr-HR</dc:language>
  <cp:lastModifiedBy/>
  <dcterms:modified xsi:type="dcterms:W3CDTF">2022-04-05T12:49:39Z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